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2E2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i w:val="0"/>
          <w:iCs w:val="0"/>
          <w:caps w:val="0"/>
          <w:color w:val="333333"/>
          <w:spacing w:val="0"/>
          <w:sz w:val="14"/>
          <w:szCs w:val="14"/>
        </w:rPr>
      </w:pPr>
      <w:r>
        <w:rPr>
          <w:rFonts w:ascii="方正小标宋简体" w:hAnsi="方正小标宋简体" w:eastAsia="方正小标宋简体" w:cs="方正小标宋简体"/>
          <w:i w:val="0"/>
          <w:iCs w:val="0"/>
          <w:caps w:val="0"/>
          <w:color w:val="333333"/>
          <w:spacing w:val="0"/>
          <w:sz w:val="29"/>
          <w:szCs w:val="29"/>
          <w:bdr w:val="none" w:color="auto" w:sz="0" w:space="0"/>
          <w:shd w:val="clear" w:fill="FFFFFF"/>
        </w:rPr>
        <w:t>菏泽家政职业学院</w:t>
      </w:r>
    </w:p>
    <w:p w14:paraId="59CA26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14"/>
          <w:szCs w:val="14"/>
        </w:rPr>
      </w:pPr>
      <w:r>
        <w:rPr>
          <w:rFonts w:hint="default" w:ascii="方正小标宋简体" w:hAnsi="方正小标宋简体" w:eastAsia="方正小标宋简体" w:cs="方正小标宋简体"/>
          <w:i w:val="0"/>
          <w:iCs w:val="0"/>
          <w:caps w:val="0"/>
          <w:color w:val="333333"/>
          <w:spacing w:val="0"/>
          <w:sz w:val="29"/>
          <w:szCs w:val="29"/>
          <w:bdr w:val="none" w:color="auto" w:sz="0" w:space="0"/>
          <w:shd w:val="clear" w:fill="FFFFFF"/>
        </w:rPr>
        <w:t>2024年公开引进高层次人才面试</w:t>
      </w:r>
      <w:r>
        <w:rPr>
          <w:rFonts w:hint="default" w:ascii="方正小标宋简体" w:hAnsi="方正小标宋简体" w:eastAsia="方正小标宋简体" w:cs="方正小标宋简体"/>
          <w:i w:val="0"/>
          <w:iCs w:val="0"/>
          <w:caps w:val="0"/>
          <w:color w:val="333333"/>
          <w:spacing w:val="-10"/>
          <w:sz w:val="29"/>
          <w:szCs w:val="29"/>
          <w:bdr w:val="none" w:color="auto" w:sz="0" w:space="0"/>
          <w:shd w:val="clear" w:fill="FFFFFF"/>
        </w:rPr>
        <w:t>公告</w:t>
      </w:r>
    </w:p>
    <w:p w14:paraId="57997F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00"/>
        <w:rPr>
          <w:rFonts w:hint="eastAsia" w:ascii="微软雅黑" w:hAnsi="微软雅黑" w:eastAsia="微软雅黑" w:cs="微软雅黑"/>
          <w:i w:val="0"/>
          <w:iCs w:val="0"/>
          <w:caps w:val="0"/>
          <w:color w:val="333333"/>
          <w:spacing w:val="0"/>
          <w:sz w:val="14"/>
          <w:szCs w:val="14"/>
        </w:rPr>
      </w:pPr>
    </w:p>
    <w:p w14:paraId="48ADCB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ascii="仿宋_GB2312" w:hAnsi="仿宋_GB2312" w:eastAsia="仿宋_GB2312" w:cs="仿宋_GB2312"/>
          <w:i w:val="0"/>
          <w:iCs w:val="0"/>
          <w:caps w:val="0"/>
          <w:color w:val="333333"/>
          <w:spacing w:val="0"/>
          <w:sz w:val="21"/>
          <w:szCs w:val="21"/>
          <w:bdr w:val="none" w:color="auto" w:sz="0" w:space="0"/>
          <w:shd w:val="clear" w:fill="FFFFFF"/>
        </w:rPr>
        <w:t>根</w:t>
      </w:r>
      <w:r>
        <w:rPr>
          <w:rFonts w:hint="default" w:ascii="仿宋_GB2312" w:hAnsi="仿宋_GB2312" w:eastAsia="仿宋_GB2312" w:cs="仿宋_GB2312"/>
          <w:i w:val="0"/>
          <w:iCs w:val="0"/>
          <w:caps w:val="0"/>
          <w:color w:val="333333"/>
          <w:spacing w:val="0"/>
          <w:sz w:val="21"/>
          <w:szCs w:val="21"/>
          <w:bdr w:val="none" w:color="auto" w:sz="0" w:space="0"/>
          <w:shd w:val="clear" w:fill="FFFFFF"/>
        </w:rPr>
        <w:t>据《2024年菏泽市市直事业单位引进高层次急需紧缺人才公告》规定和要求，现将我院公开引进高层次人才面试有关事项公告如下：</w:t>
      </w:r>
    </w:p>
    <w:p w14:paraId="0A4713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14"/>
          <w:szCs w:val="14"/>
        </w:rPr>
      </w:pPr>
      <w:r>
        <w:rPr>
          <w:rFonts w:ascii="黑体" w:hAnsi="宋体" w:eastAsia="黑体" w:cs="黑体"/>
          <w:i w:val="0"/>
          <w:iCs w:val="0"/>
          <w:caps w:val="0"/>
          <w:color w:val="333333"/>
          <w:spacing w:val="0"/>
          <w:sz w:val="21"/>
          <w:szCs w:val="21"/>
          <w:bdr w:val="none" w:color="auto" w:sz="0" w:space="0"/>
          <w:shd w:val="clear" w:fill="FFFFFF"/>
        </w:rPr>
        <w:t>一</w:t>
      </w:r>
      <w:r>
        <w:rPr>
          <w:rFonts w:hint="eastAsia" w:ascii="黑体" w:hAnsi="宋体" w:eastAsia="黑体" w:cs="黑体"/>
          <w:i w:val="0"/>
          <w:iCs w:val="0"/>
          <w:caps w:val="0"/>
          <w:color w:val="333333"/>
          <w:spacing w:val="0"/>
          <w:sz w:val="21"/>
          <w:szCs w:val="21"/>
          <w:bdr w:val="none" w:color="auto" w:sz="0" w:space="0"/>
          <w:shd w:val="clear" w:fill="FFFFFF"/>
        </w:rPr>
        <w:t>、面试原则</w:t>
      </w:r>
    </w:p>
    <w:p w14:paraId="064128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坚持公开、平等、竞争、择优的原则，客观公正的测评面试人员的综合能力和素质。</w:t>
      </w:r>
    </w:p>
    <w:p w14:paraId="1B9281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0"/>
          <w:szCs w:val="20"/>
          <w:bdr w:val="none" w:color="auto" w:sz="0" w:space="0"/>
          <w:shd w:val="clear" w:fill="FFFFFF"/>
        </w:rPr>
        <w:t>二、面试方式</w:t>
      </w:r>
    </w:p>
    <w:p w14:paraId="6192C2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根据岗位性质和工作需要，结合报名情况，对不同岗位采取不同面试方式，具体如下：</w:t>
      </w:r>
    </w:p>
    <w:p w14:paraId="1B4EE0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1.“历史学相关专业”岗位、“教育学心理学相关专业”岗位和“新闻学等相关专业”岗位，面试采取结构化面试的方式进行，主要测评应聘人员的综合分析、沟通应变、岗位匹配度、语言表达、仪容仪表等方面的情况。面试时间10分钟，超过规定时间应停止答题。</w:t>
      </w:r>
    </w:p>
    <w:p w14:paraId="71A9D4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2.“家政学相关专业”岗位、“护理学相关专业”岗位、“医学相关专业”岗位、“马克思主义理论相关专业”岗位、“康复医学相关专业”岗位、“中医学相关专业”岗位和“口腔医学相关专业”岗位，面试采取试讲的方式进行，主要测评应聘人员的教学能力、课堂授课技巧、专业知识掌握程度等方面的情况。试讲时间8分钟，超过规定时间应停止试讲。每名考生备课准备时间30分钟。</w:t>
      </w:r>
    </w:p>
    <w:p w14:paraId="28484E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3.“音乐学相关专业（声乐方向）”岗位面试采取试讲+专业技能测试的方式进行，主要测评应聘人员的教学能力、专业素养、实践能力以及综合素质等方面的情况。面试时间8分钟，其中试讲4分钟，专业技能测试4分钟，专业技能测试采用无伴奏清唱的方式进行，由考生本人自备演唱曲目。超过规定时间应停止试讲或清唱。试讲和专业技能测试各占50分。</w:t>
      </w:r>
    </w:p>
    <w:p w14:paraId="6877AA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4.“专业不限”岗位、“医学影像学相关专业”岗位和“计算机网络相关专业”岗位面试采取面谈的方式进行，主要考察应聘人员的综合分析、沟通应变、岗位匹配度、语言表达、仪容仪表等方面的情况。</w:t>
      </w:r>
    </w:p>
    <w:p w14:paraId="75F50F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面试均采用百分制计分，面试成绩设70分为合格线。</w:t>
      </w:r>
    </w:p>
    <w:p w14:paraId="2B5AFA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三、面试时间和地点</w:t>
      </w:r>
    </w:p>
    <w:p w14:paraId="6F574F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面试于2024年5月26日（周日）在菏泽市牡丹区职教园（山东省菏泽市牡丹区长城路1999号）进行。</w:t>
      </w:r>
    </w:p>
    <w:p w14:paraId="1FAEBD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详细面试时间和地点以《面试通知书》为准。</w:t>
      </w:r>
    </w:p>
    <w:p w14:paraId="366A1E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四、《面试通知书》领取</w:t>
      </w:r>
    </w:p>
    <w:p w14:paraId="3EE829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面试考生请于2024年5月21日至22日下午6:00前，凭本人身份证到菏泽家政职业学院办公楼人事处415室领取《面试通知书》。因特殊原因不能到现场领取《面试通知书》的考生，务必于2024年5月22日下午6:00前与菏泽家政职业学院人事处（电话0530-4682005）联系《面试通知书》领取事宜。</w:t>
      </w:r>
    </w:p>
    <w:p w14:paraId="466A33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未在规定时间内领取或联系的，视为自动放弃面试资格。考生领取《面试通知书》后，请务必认真阅读《面试通知书》内容及面试须知，按规定要求参加面试。</w:t>
      </w:r>
    </w:p>
    <w:p w14:paraId="3ACD06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五、其他事项</w:t>
      </w:r>
    </w:p>
    <w:p w14:paraId="6BBE0E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1.面试结束后按照应聘人员考试总成绩，由高分到低分按1:1的比例确定进入考察体检范围人选，并签订引进意向书（附件1）。</w:t>
      </w:r>
    </w:p>
    <w:p w14:paraId="0DB4B9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2.考察体检。请考生在面试结束后及时关注菏泽家政职业学院官网关于考察体检的通知公告，提前做好考察体检相关准备。</w:t>
      </w:r>
    </w:p>
    <w:p w14:paraId="5BED2D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3.签订最低服务期限协议书。确定聘用后，学院与引进人员签订最低服务期限协议书，最低服务期限为5年(含试用期)，服务期内不得辞职、调离等。</w:t>
      </w:r>
    </w:p>
    <w:p w14:paraId="1A4BA2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联系电话：0530-4682005</w:t>
      </w:r>
    </w:p>
    <w:p w14:paraId="67BB31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070"/>
        <w:rPr>
          <w:rFonts w:hint="eastAsia" w:ascii="微软雅黑" w:hAnsi="微软雅黑" w:eastAsia="微软雅黑" w:cs="微软雅黑"/>
          <w:i w:val="0"/>
          <w:iCs w:val="0"/>
          <w:caps w:val="0"/>
          <w:color w:val="333333"/>
          <w:spacing w:val="0"/>
          <w:sz w:val="14"/>
          <w:szCs w:val="14"/>
        </w:rPr>
      </w:pPr>
    </w:p>
    <w:p w14:paraId="63D5C4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微软雅黑" w:eastAsia="仿宋_GB2312" w:cs="仿宋_GB2312"/>
          <w:i w:val="0"/>
          <w:iCs w:val="0"/>
          <w:caps w:val="0"/>
          <w:color w:val="333333"/>
          <w:spacing w:val="0"/>
          <w:sz w:val="21"/>
          <w:szCs w:val="21"/>
          <w:bdr w:val="none" w:color="auto" w:sz="0" w:space="0"/>
          <w:shd w:val="clear" w:fill="FFFFFF"/>
        </w:rPr>
        <w:t>附件：</w:t>
      </w:r>
      <w:r>
        <w:rPr>
          <w:rFonts w:hint="default" w:ascii="仿宋_GB2312" w:hAnsi="仿宋_GB2312" w:eastAsia="仿宋_GB2312" w:cs="仿宋_GB2312"/>
          <w:i w:val="0"/>
          <w:iCs w:val="0"/>
          <w:caps w:val="0"/>
          <w:color w:val="FF0000"/>
          <w:spacing w:val="0"/>
          <w:sz w:val="21"/>
          <w:szCs w:val="21"/>
          <w:u w:val="single"/>
          <w:bdr w:val="none" w:color="auto" w:sz="0" w:space="0"/>
          <w:shd w:val="clear" w:fill="FFFFFF"/>
        </w:rPr>
        <w:fldChar w:fldCharType="begin"/>
      </w:r>
      <w:r>
        <w:rPr>
          <w:rFonts w:hint="default" w:ascii="仿宋_GB2312" w:hAnsi="仿宋_GB2312" w:eastAsia="仿宋_GB2312" w:cs="仿宋_GB2312"/>
          <w:i w:val="0"/>
          <w:iCs w:val="0"/>
          <w:caps w:val="0"/>
          <w:color w:val="FF0000"/>
          <w:spacing w:val="0"/>
          <w:sz w:val="21"/>
          <w:szCs w:val="21"/>
          <w:u w:val="single"/>
          <w:bdr w:val="none" w:color="auto" w:sz="0" w:space="0"/>
          <w:shd w:val="clear" w:fill="FFFFFF"/>
        </w:rPr>
        <w:instrText xml:space="preserve"> HYPERLINK "http://www.hzjzzyxy.edu.cn/rcyjyxs.doc" \o "附件1：人才引进意向书" \t "http://www.hzjzzyxy.edu.cn/info/1013/_self" </w:instrText>
      </w:r>
      <w:r>
        <w:rPr>
          <w:rFonts w:hint="default" w:ascii="仿宋_GB2312" w:hAnsi="仿宋_GB2312" w:eastAsia="仿宋_GB2312" w:cs="仿宋_GB2312"/>
          <w:i w:val="0"/>
          <w:iCs w:val="0"/>
          <w:caps w:val="0"/>
          <w:color w:val="FF0000"/>
          <w:spacing w:val="0"/>
          <w:sz w:val="21"/>
          <w:szCs w:val="21"/>
          <w:u w:val="single"/>
          <w:bdr w:val="none" w:color="auto" w:sz="0" w:space="0"/>
          <w:shd w:val="clear" w:fill="FFFFFF"/>
        </w:rPr>
        <w:fldChar w:fldCharType="separate"/>
      </w:r>
      <w:r>
        <w:rPr>
          <w:rStyle w:val="9"/>
          <w:rFonts w:hint="default" w:ascii="仿宋_GB2312" w:hAnsi="仿宋_GB2312" w:eastAsia="仿宋_GB2312" w:cs="仿宋_GB2312"/>
          <w:i w:val="0"/>
          <w:iCs w:val="0"/>
          <w:caps w:val="0"/>
          <w:color w:val="FF0000"/>
          <w:spacing w:val="0"/>
          <w:sz w:val="21"/>
          <w:szCs w:val="21"/>
          <w:u w:val="single"/>
          <w:bdr w:val="none" w:color="auto" w:sz="0" w:space="0"/>
          <w:shd w:val="clear" w:fill="FFFFFF"/>
        </w:rPr>
        <w:t>人才引进意向书</w:t>
      </w:r>
      <w:r>
        <w:rPr>
          <w:rFonts w:hint="default" w:ascii="仿宋_GB2312" w:hAnsi="仿宋_GB2312" w:eastAsia="仿宋_GB2312" w:cs="仿宋_GB2312"/>
          <w:i w:val="0"/>
          <w:iCs w:val="0"/>
          <w:caps w:val="0"/>
          <w:color w:val="FF0000"/>
          <w:spacing w:val="0"/>
          <w:sz w:val="21"/>
          <w:szCs w:val="21"/>
          <w:u w:val="single"/>
          <w:bdr w:val="none" w:color="auto" w:sz="0" w:space="0"/>
          <w:shd w:val="clear" w:fill="FFFFFF"/>
        </w:rPr>
        <w:fldChar w:fldCharType="end"/>
      </w:r>
    </w:p>
    <w:p w14:paraId="1D614D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p>
    <w:p w14:paraId="7F7882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p>
    <w:p w14:paraId="4E29F9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990"/>
        <w:jc w:val="right"/>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菏泽家政职业学院</w:t>
      </w:r>
    </w:p>
    <w:p w14:paraId="7F78CD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2024年5月20日</w:t>
      </w:r>
    </w:p>
    <w:p w14:paraId="29EB18D2">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Yzg4NmM5NWM5ZDljN2M0MWQyZWY2MTYzY2IyODYifQ=="/>
  </w:docVars>
  <w:rsids>
    <w:rsidRoot w:val="00000000"/>
    <w:rsid w:val="32A36B0E"/>
    <w:rsid w:val="34855029"/>
    <w:rsid w:val="75542CEF"/>
    <w:rsid w:val="760B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571</Words>
  <Characters>575</Characters>
  <Lines>0</Lines>
  <Paragraphs>0</Paragraphs>
  <TotalTime>128</TotalTime>
  <ScaleCrop>false</ScaleCrop>
  <LinksUpToDate>false</LinksUpToDate>
  <CharactersWithSpaces>582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2024-08-22T01:09:00Z</dcterms:created>
  <dc:creator>17461</dc:creator>
  <cp:lastModifiedBy>17461</cp:lastModifiedBy>
  <dcterms:modified xsi:type="dcterms:W3CDTF">2024-08-22T07:14:41Z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0DA92542E0F34F1BB28056762CCFFFB2_13</vt:lpwstr>
  </property>
</Properties>
</file>